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ALUMINIUM WINDOW AND GLAZING</w:t>
      </w:r>
    </w:p>
    <w:p>
      <w:pPr>
        <w:spacing w:after="480"/>
      </w:pPr>
      <w:r>
        <w:rPr>
          <w:rFonts w:ascii="Aptos" w:hAnsi="Aptos"/>
          <w:b w:val="0"/>
          <w:color w:val="5E6B78"/>
          <w:sz w:val="26"/>
        </w:rPr>
        <w:t>Tingkap Aluminium dan Kaca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aluminium window and glazing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aluminium window and glazing.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Window frames</w:t>
      </w:r>
    </w:p>
    <w:p>
      <w:pPr>
        <w:pStyle w:val="ListBullet"/>
        <w:spacing w:after="50"/>
        <w:ind w:left="369" w:hanging="170"/>
      </w:pPr>
      <w:r>
        <w:rPr>
          <w:rFonts w:ascii="Aptos" w:hAnsi="Aptos"/>
          <w:b w:val="0"/>
          <w:color w:val="263442"/>
          <w:sz w:val="19"/>
        </w:rPr>
        <w:t>Glass</w:t>
      </w:r>
    </w:p>
    <w:p>
      <w:pPr>
        <w:pStyle w:val="ListBullet"/>
        <w:spacing w:after="50"/>
        <w:ind w:left="369" w:hanging="170"/>
      </w:pPr>
      <w:r>
        <w:rPr>
          <w:rFonts w:ascii="Aptos" w:hAnsi="Aptos"/>
          <w:b w:val="0"/>
          <w:color w:val="263442"/>
          <w:sz w:val="19"/>
        </w:rPr>
        <w:t>Anchors</w:t>
      </w:r>
    </w:p>
    <w:p>
      <w:pPr>
        <w:pStyle w:val="ListBullet"/>
        <w:spacing w:after="50"/>
        <w:ind w:left="369" w:hanging="170"/>
      </w:pPr>
      <w:r>
        <w:rPr>
          <w:rFonts w:ascii="Aptos" w:hAnsi="Aptos"/>
          <w:b w:val="0"/>
          <w:color w:val="263442"/>
          <w:sz w:val="19"/>
        </w:rPr>
        <w:t>Setting blocks</w:t>
      </w:r>
    </w:p>
    <w:p>
      <w:pPr>
        <w:pStyle w:val="ListBullet"/>
        <w:spacing w:after="50"/>
        <w:ind w:left="369" w:hanging="170"/>
      </w:pPr>
      <w:r>
        <w:rPr>
          <w:rFonts w:ascii="Aptos" w:hAnsi="Aptos"/>
          <w:b w:val="0"/>
          <w:color w:val="263442"/>
          <w:sz w:val="19"/>
        </w:rPr>
        <w:t>Gaskets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Suction lifters</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Sealant gun</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aluminium window and glazing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Window frames, Glass, Anchors, Setting blocks, Gaskets,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approved shop drawings. </w:t>
      </w:r>
      <w:r>
        <w:rPr>
          <w:rFonts w:ascii="Aptos" w:hAnsi="Aptos"/>
          <w:b w:val="0"/>
          <w:color w:val="263442"/>
          <w:sz w:val="19"/>
        </w:rPr>
        <w:t>Verify approved shop drawings, opening dimensions and product identification.</w:t>
      </w:r>
    </w:p>
    <w:p>
      <w:pPr>
        <w:keepLines/>
        <w:spacing w:after="100" w:line="269" w:lineRule="auto"/>
        <w:ind w:left="369" w:hanging="369"/>
      </w:pPr>
      <w:r>
        <w:rPr>
          <w:rFonts w:ascii="Aptos" w:hAnsi="Aptos"/>
          <w:b/>
          <w:color w:val="071E33"/>
          <w:sz w:val="19"/>
        </w:rPr>
        <w:t xml:space="preserve">2. Prepare openings and install frames square. </w:t>
      </w:r>
      <w:r>
        <w:rPr>
          <w:rFonts w:ascii="Aptos" w:hAnsi="Aptos"/>
          <w:b w:val="0"/>
          <w:color w:val="263442"/>
          <w:sz w:val="19"/>
        </w:rPr>
        <w:t>Prepare openings and install frames square, plumb and anchored.</w:t>
      </w:r>
    </w:p>
    <w:p>
      <w:pPr>
        <w:keepLines/>
        <w:spacing w:after="100" w:line="269" w:lineRule="auto"/>
        <w:ind w:left="369" w:hanging="369"/>
      </w:pPr>
      <w:r>
        <w:rPr>
          <w:rFonts w:ascii="Aptos" w:hAnsi="Aptos"/>
          <w:b/>
          <w:color w:val="071E33"/>
          <w:sz w:val="19"/>
        </w:rPr>
        <w:t xml:space="preserve">3. Install flashings, membranes. </w:t>
      </w:r>
      <w:r>
        <w:rPr>
          <w:rFonts w:ascii="Aptos" w:hAnsi="Aptos"/>
          <w:b w:val="0"/>
          <w:color w:val="263442"/>
          <w:sz w:val="19"/>
        </w:rPr>
        <w:t>Install flashings, membranes and perimeter backing as detailed.</w:t>
      </w:r>
    </w:p>
    <w:p>
      <w:pPr>
        <w:keepLines/>
        <w:spacing w:after="100" w:line="269" w:lineRule="auto"/>
        <w:ind w:left="369" w:hanging="369"/>
      </w:pPr>
      <w:r>
        <w:rPr>
          <w:rFonts w:ascii="Aptos" w:hAnsi="Aptos"/>
          <w:b/>
          <w:color w:val="071E33"/>
          <w:sz w:val="19"/>
        </w:rPr>
        <w:t xml:space="preserve">4. Glaze with correct setting blocks. </w:t>
      </w:r>
      <w:r>
        <w:rPr>
          <w:rFonts w:ascii="Aptos" w:hAnsi="Aptos"/>
          <w:b w:val="0"/>
          <w:color w:val="263442"/>
          <w:sz w:val="19"/>
        </w:rPr>
        <w:t>Glaze with correct setting blocks, beads and gaskets.</w:t>
      </w:r>
    </w:p>
    <w:p>
      <w:pPr>
        <w:keepLines/>
        <w:spacing w:after="100" w:line="269" w:lineRule="auto"/>
        <w:ind w:left="369" w:hanging="369"/>
      </w:pPr>
      <w:r>
        <w:rPr>
          <w:rFonts w:ascii="Aptos" w:hAnsi="Aptos"/>
          <w:b/>
          <w:color w:val="071E33"/>
          <w:sz w:val="19"/>
        </w:rPr>
        <w:t xml:space="preserve">5. Apply compatible sealant to prepared joints. </w:t>
      </w:r>
    </w:p>
    <w:p>
      <w:pPr>
        <w:keepLines/>
        <w:spacing w:after="100" w:line="269" w:lineRule="auto"/>
        <w:ind w:left="369" w:hanging="369"/>
      </w:pPr>
      <w:r>
        <w:rPr>
          <w:rFonts w:ascii="Aptos" w:hAnsi="Aptos"/>
          <w:b/>
          <w:color w:val="071E33"/>
          <w:sz w:val="19"/>
        </w:rPr>
        <w:t xml:space="preserve">6. Clean and conduct operation. </w:t>
      </w:r>
      <w:r>
        <w:rPr>
          <w:rFonts w:ascii="Aptos" w:hAnsi="Aptos"/>
          <w:b w:val="0"/>
          <w:color w:val="263442"/>
          <w:sz w:val="19"/>
        </w:rPr>
        <w:t>Clean and conduct operation, visual and water tests where specified.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glass and frame certification; frame alignment; anchor spacing; glazing support; sealant; water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glass breakage; work at height; sharp edges; manual handling.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Glass and frame 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Frame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Anchor spacing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Glazing support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Sealant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Water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Glass breakage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Aluminium Window and Glazing</dc:title>
  <dc:subject>Editable construction method statement template</dc:subject>
  <dc:creator>Method Statement Hub Malaysia</dc:creator>
  <cp:keywords>window, glazing, aluminium</cp:keywords>
  <dc:description>generated by python-docx</dc:description>
  <cp:lastModifiedBy/>
  <cp:revision>1</cp:revision>
  <dcterms:created xsi:type="dcterms:W3CDTF">2013-12-23T23:15:00Z</dcterms:created>
  <dcterms:modified xsi:type="dcterms:W3CDTF">2013-12-23T23:15:00Z</dcterms:modified>
  <cp:category/>
</cp:coreProperties>
</file>